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E39D"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Ministry of Commerce &amp; Industry</w:t>
      </w:r>
    </w:p>
    <w:p w14:paraId="7347BF85"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 xml:space="preserve">Centre for Trade and Investment Law and Bennett University </w:t>
      </w:r>
      <w:proofErr w:type="spellStart"/>
      <w:r w:rsidRPr="00B83B7F">
        <w:rPr>
          <w:rFonts w:ascii="Times New Roman" w:hAnsi="Times New Roman" w:cs="Times New Roman"/>
          <w:sz w:val="24"/>
          <w:szCs w:val="24"/>
          <w:lang w:val="en-US"/>
        </w:rPr>
        <w:t>Organise</w:t>
      </w:r>
      <w:proofErr w:type="spellEnd"/>
      <w:r w:rsidRPr="00B83B7F">
        <w:rPr>
          <w:rFonts w:ascii="Times New Roman" w:hAnsi="Times New Roman" w:cs="Times New Roman"/>
          <w:sz w:val="24"/>
          <w:szCs w:val="24"/>
          <w:lang w:val="en-US"/>
        </w:rPr>
        <w:t xml:space="preserve"> III CTIL-Bennett International Moot Court Competition 2026</w:t>
      </w:r>
    </w:p>
    <w:p w14:paraId="228B4814"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 xml:space="preserve">Competition Focused on </w:t>
      </w:r>
      <w:proofErr w:type="spellStart"/>
      <w:r w:rsidRPr="00B83B7F">
        <w:rPr>
          <w:rFonts w:ascii="Times New Roman" w:hAnsi="Times New Roman" w:cs="Times New Roman"/>
          <w:sz w:val="24"/>
          <w:szCs w:val="24"/>
          <w:lang w:val="en-US"/>
        </w:rPr>
        <w:t>Labour</w:t>
      </w:r>
      <w:proofErr w:type="spellEnd"/>
      <w:r w:rsidRPr="00B83B7F">
        <w:rPr>
          <w:rFonts w:ascii="Times New Roman" w:hAnsi="Times New Roman" w:cs="Times New Roman"/>
          <w:sz w:val="24"/>
          <w:szCs w:val="24"/>
          <w:lang w:val="en-US"/>
        </w:rPr>
        <w:t xml:space="preserve"> Rights violations under a Free Trade Agreement</w:t>
      </w:r>
    </w:p>
    <w:p w14:paraId="5458FD5B" w14:textId="77777777" w:rsidR="00B83B7F" w:rsidRPr="00B83B7F" w:rsidRDefault="00B83B7F" w:rsidP="00B83B7F">
      <w:pPr>
        <w:jc w:val="both"/>
        <w:rPr>
          <w:rFonts w:ascii="Times New Roman" w:hAnsi="Times New Roman" w:cs="Times New Roman"/>
          <w:sz w:val="24"/>
          <w:szCs w:val="24"/>
          <w:lang w:val="en-US"/>
        </w:rPr>
      </w:pPr>
    </w:p>
    <w:p w14:paraId="74FC80F2"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 xml:space="preserve">The Centre for Trade and Investment Law (CTIL), Indian Institute of Foreign Trade, in collaboration with the School of Law, Bennett University, </w:t>
      </w:r>
      <w:proofErr w:type="spellStart"/>
      <w:r w:rsidRPr="00B83B7F">
        <w:rPr>
          <w:rFonts w:ascii="Times New Roman" w:hAnsi="Times New Roman" w:cs="Times New Roman"/>
          <w:sz w:val="24"/>
          <w:szCs w:val="24"/>
          <w:lang w:val="en-US"/>
        </w:rPr>
        <w:t>organised</w:t>
      </w:r>
      <w:proofErr w:type="spellEnd"/>
      <w:r w:rsidRPr="00B83B7F">
        <w:rPr>
          <w:rFonts w:ascii="Times New Roman" w:hAnsi="Times New Roman" w:cs="Times New Roman"/>
          <w:sz w:val="24"/>
          <w:szCs w:val="24"/>
          <w:lang w:val="en-US"/>
        </w:rPr>
        <w:t xml:space="preserve"> the III CTIL-Bennett International Moot Court Competition 2026 from 6-8 February 2026 at the Bennett University campus in Greater Noida, under the aegis of the WTO Chairs </w:t>
      </w:r>
      <w:proofErr w:type="spellStart"/>
      <w:r w:rsidRPr="00B83B7F">
        <w:rPr>
          <w:rFonts w:ascii="Times New Roman" w:hAnsi="Times New Roman" w:cs="Times New Roman"/>
          <w:sz w:val="24"/>
          <w:szCs w:val="24"/>
          <w:lang w:val="en-US"/>
        </w:rPr>
        <w:t>Programme</w:t>
      </w:r>
      <w:proofErr w:type="spellEnd"/>
      <w:r w:rsidRPr="00B83B7F">
        <w:rPr>
          <w:rFonts w:ascii="Times New Roman" w:hAnsi="Times New Roman" w:cs="Times New Roman"/>
          <w:sz w:val="24"/>
          <w:szCs w:val="24"/>
          <w:lang w:val="en-US"/>
        </w:rPr>
        <w:t>.</w:t>
      </w:r>
    </w:p>
    <w:p w14:paraId="15EBAB8B"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 xml:space="preserve">The three-day international moot court competition served as an academic platform for law students to engage </w:t>
      </w:r>
      <w:proofErr w:type="gramStart"/>
      <w:r w:rsidRPr="00B83B7F">
        <w:rPr>
          <w:rFonts w:ascii="Times New Roman" w:hAnsi="Times New Roman" w:cs="Times New Roman"/>
          <w:sz w:val="24"/>
          <w:szCs w:val="24"/>
          <w:lang w:val="en-US"/>
        </w:rPr>
        <w:t>with</w:t>
      </w:r>
      <w:proofErr w:type="gramEnd"/>
      <w:r w:rsidRPr="00B83B7F">
        <w:rPr>
          <w:rFonts w:ascii="Times New Roman" w:hAnsi="Times New Roman" w:cs="Times New Roman"/>
          <w:sz w:val="24"/>
          <w:szCs w:val="24"/>
          <w:lang w:val="en-US"/>
        </w:rPr>
        <w:t xml:space="preserve"> contemporary issues in international trade law and </w:t>
      </w:r>
      <w:proofErr w:type="spellStart"/>
      <w:r w:rsidRPr="00B83B7F">
        <w:rPr>
          <w:rFonts w:ascii="Times New Roman" w:hAnsi="Times New Roman" w:cs="Times New Roman"/>
          <w:sz w:val="24"/>
          <w:szCs w:val="24"/>
          <w:lang w:val="en-US"/>
        </w:rPr>
        <w:t>labour</w:t>
      </w:r>
      <w:proofErr w:type="spellEnd"/>
      <w:r w:rsidRPr="00B83B7F">
        <w:rPr>
          <w:rFonts w:ascii="Times New Roman" w:hAnsi="Times New Roman" w:cs="Times New Roman"/>
          <w:sz w:val="24"/>
          <w:szCs w:val="24"/>
          <w:lang w:val="en-US"/>
        </w:rPr>
        <w:t xml:space="preserve"> rights, while facilitating interaction between students, academicians, legal practitioners and policy experts. The competition witnessed participation from teams representing universities across India and abroad and featured multiple competitive rounds evaluated by experts drawn from the legal profession, academia and policy institutions.</w:t>
      </w:r>
    </w:p>
    <w:p w14:paraId="0D20AF11"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The draft case centered on alleged violations of labor standards and occupational safety under a Free Trade Agreement, following industrial accident and controversial regulatory shifts.</w:t>
      </w:r>
    </w:p>
    <w:p w14:paraId="39E8E22A" w14:textId="77777777" w:rsidR="00B83B7F" w:rsidRPr="00B83B7F" w:rsidRDefault="00B83B7F" w:rsidP="00B83B7F">
      <w:pPr>
        <w:jc w:val="both"/>
        <w:rPr>
          <w:rFonts w:ascii="Times New Roman" w:hAnsi="Times New Roman" w:cs="Times New Roman"/>
          <w:sz w:val="24"/>
          <w:szCs w:val="24"/>
          <w:lang w:val="en-US"/>
        </w:rPr>
      </w:pPr>
    </w:p>
    <w:p w14:paraId="36392792"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Inaugural Ceremony</w:t>
      </w:r>
    </w:p>
    <w:p w14:paraId="49AFDC5D"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The inaugural ceremony was held on 6 February 2026 at 2:30 PM onwards. The inaugural ceremony was graced by Justice Rajesh Bindal, Judge, Supreme Court of India, as the Chief Guest. In his address, Justice Bindal underscored the importance of constitutional values, judicial reasoning and the role of legal institutions in upholding the rule of law. The inaugural proceedings also included a formal lamp-lighting ceremony and the release of academic publications</w:t>
      </w:r>
    </w:p>
    <w:p w14:paraId="7AA5AAD5"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(Dr.) Raj Singh, Vice Chancellor, Bennett University, spoke on the role of universities in advancing policy-oriented legal education and promoting institutional excellence. Mr. Senthil Kumar, Chief Operating Officer, Bennett University, highlighted the significance of global outreach and academic–industry collaboration in contemporary higher education. Prof.</w:t>
      </w:r>
    </w:p>
    <w:p w14:paraId="40979F6C"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 xml:space="preserve">Mr. </w:t>
      </w:r>
      <w:proofErr w:type="spellStart"/>
      <w:r w:rsidRPr="00B83B7F">
        <w:rPr>
          <w:rFonts w:ascii="Times New Roman" w:hAnsi="Times New Roman" w:cs="Times New Roman"/>
          <w:sz w:val="24"/>
          <w:szCs w:val="24"/>
          <w:lang w:val="en-US"/>
        </w:rPr>
        <w:t>Ridhish</w:t>
      </w:r>
      <w:proofErr w:type="spellEnd"/>
      <w:r w:rsidRPr="00B83B7F">
        <w:rPr>
          <w:rFonts w:ascii="Times New Roman" w:hAnsi="Times New Roman" w:cs="Times New Roman"/>
          <w:sz w:val="24"/>
          <w:szCs w:val="24"/>
          <w:lang w:val="en-US"/>
        </w:rPr>
        <w:t xml:space="preserve"> Rajvanshi, Senior Research Fellow, CTIL, reflected on the relevance of WTO law </w:t>
      </w:r>
      <w:proofErr w:type="gramStart"/>
      <w:r w:rsidRPr="00B83B7F">
        <w:rPr>
          <w:rFonts w:ascii="Times New Roman" w:hAnsi="Times New Roman" w:cs="Times New Roman"/>
          <w:sz w:val="24"/>
          <w:szCs w:val="24"/>
          <w:lang w:val="en-US"/>
        </w:rPr>
        <w:t>moots</w:t>
      </w:r>
      <w:proofErr w:type="gramEnd"/>
      <w:r w:rsidRPr="00B83B7F">
        <w:rPr>
          <w:rFonts w:ascii="Times New Roman" w:hAnsi="Times New Roman" w:cs="Times New Roman"/>
          <w:sz w:val="24"/>
          <w:szCs w:val="24"/>
          <w:lang w:val="en-US"/>
        </w:rPr>
        <w:t xml:space="preserve"> in capacity building and in deepening understanding of international trade governance.</w:t>
      </w:r>
    </w:p>
    <w:p w14:paraId="13CBB765" w14:textId="77777777" w:rsidR="00B83B7F" w:rsidRPr="00B83B7F" w:rsidRDefault="00B83B7F" w:rsidP="00B83B7F">
      <w:pPr>
        <w:jc w:val="both"/>
        <w:rPr>
          <w:rFonts w:ascii="Times New Roman" w:hAnsi="Times New Roman" w:cs="Times New Roman"/>
          <w:sz w:val="24"/>
          <w:szCs w:val="24"/>
          <w:lang w:val="en-US"/>
        </w:rPr>
      </w:pPr>
    </w:p>
    <w:p w14:paraId="09476A46"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Valedictory Ceremony</w:t>
      </w:r>
    </w:p>
    <w:p w14:paraId="13C4A4F9"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 xml:space="preserve">The valedictory ceremony was held on 8 February 2026 at 4:00 PM onwards. The ceremony was attended by distinguished academicians, legal practitioners and policymakers, including Prof. Henry Gao, Professor of Law, Yong Pung How School of Law, Singapore Management University; Mr. Vineet Vij, Global General Counsel and Chief Legal Officer, Tech Mahindra; Prof. (Dr.) V. K. Ahuja, Director, Indian Law Institute, New Delhi; Prof. (Dr.) Ranbir Singh, Pro-Chancellor, IILM University </w:t>
      </w:r>
      <w:r w:rsidRPr="00B83B7F">
        <w:rPr>
          <w:rFonts w:ascii="Times New Roman" w:hAnsi="Times New Roman" w:cs="Times New Roman"/>
          <w:sz w:val="24"/>
          <w:szCs w:val="24"/>
          <w:lang w:val="en-US"/>
        </w:rPr>
        <w:lastRenderedPageBreak/>
        <w:t xml:space="preserve">Gurugram; Dr. James J. </w:t>
      </w:r>
      <w:proofErr w:type="spellStart"/>
      <w:r w:rsidRPr="00B83B7F">
        <w:rPr>
          <w:rFonts w:ascii="Times New Roman" w:hAnsi="Times New Roman" w:cs="Times New Roman"/>
          <w:sz w:val="24"/>
          <w:szCs w:val="24"/>
          <w:lang w:val="en-US"/>
        </w:rPr>
        <w:t>Nedumpara</w:t>
      </w:r>
      <w:proofErr w:type="spellEnd"/>
      <w:r w:rsidRPr="00B83B7F">
        <w:rPr>
          <w:rFonts w:ascii="Times New Roman" w:hAnsi="Times New Roman" w:cs="Times New Roman"/>
          <w:sz w:val="24"/>
          <w:szCs w:val="24"/>
          <w:lang w:val="en-US"/>
        </w:rPr>
        <w:t>, Professor and Head, CTIL; and Dr. Sasmit Patra, Member of Parliament (Rajya Sabha).</w:t>
      </w:r>
    </w:p>
    <w:p w14:paraId="79F99801"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 xml:space="preserve">The valedictory ceremony was graced by Justice Pankaj Mithal, Judge, Supreme Court of India, as the Chief Guest. In his address, Justice Mithal highlighted the role of legal education in strengthening justice delivery systems and </w:t>
      </w:r>
      <w:proofErr w:type="spellStart"/>
      <w:r w:rsidRPr="00B83B7F">
        <w:rPr>
          <w:rFonts w:ascii="Times New Roman" w:hAnsi="Times New Roman" w:cs="Times New Roman"/>
          <w:sz w:val="24"/>
          <w:szCs w:val="24"/>
          <w:lang w:val="en-US"/>
        </w:rPr>
        <w:t>emphasised</w:t>
      </w:r>
      <w:proofErr w:type="spellEnd"/>
      <w:r w:rsidRPr="00B83B7F">
        <w:rPr>
          <w:rFonts w:ascii="Times New Roman" w:hAnsi="Times New Roman" w:cs="Times New Roman"/>
          <w:sz w:val="24"/>
          <w:szCs w:val="24"/>
          <w:lang w:val="en-US"/>
        </w:rPr>
        <w:t xml:space="preserve"> the importance of constitutional principles, judicial integrity and professional responsibility.</w:t>
      </w:r>
    </w:p>
    <w:p w14:paraId="77495D5D"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 xml:space="preserve">Prof. (Dr.) James J. </w:t>
      </w:r>
      <w:proofErr w:type="spellStart"/>
      <w:r w:rsidRPr="00B83B7F">
        <w:rPr>
          <w:rFonts w:ascii="Times New Roman" w:hAnsi="Times New Roman" w:cs="Times New Roman"/>
          <w:sz w:val="24"/>
          <w:szCs w:val="24"/>
          <w:lang w:val="en-US"/>
        </w:rPr>
        <w:t>Nedumpara</w:t>
      </w:r>
      <w:proofErr w:type="spellEnd"/>
      <w:r w:rsidRPr="00B83B7F">
        <w:rPr>
          <w:rFonts w:ascii="Times New Roman" w:hAnsi="Times New Roman" w:cs="Times New Roman"/>
          <w:sz w:val="24"/>
          <w:szCs w:val="24"/>
          <w:lang w:val="en-US"/>
        </w:rPr>
        <w:t xml:space="preserve">, Professor and Head, Centre for Trade and Investment Law (CTIL), highlighted the importance of building state capacity in international economic law and </w:t>
      </w:r>
      <w:proofErr w:type="spellStart"/>
      <w:r w:rsidRPr="00B83B7F">
        <w:rPr>
          <w:rFonts w:ascii="Times New Roman" w:hAnsi="Times New Roman" w:cs="Times New Roman"/>
          <w:sz w:val="24"/>
          <w:szCs w:val="24"/>
          <w:lang w:val="en-US"/>
        </w:rPr>
        <w:t>emphasised</w:t>
      </w:r>
      <w:proofErr w:type="spellEnd"/>
      <w:r w:rsidRPr="00B83B7F">
        <w:rPr>
          <w:rFonts w:ascii="Times New Roman" w:hAnsi="Times New Roman" w:cs="Times New Roman"/>
          <w:sz w:val="24"/>
          <w:szCs w:val="24"/>
          <w:lang w:val="en-US"/>
        </w:rPr>
        <w:t xml:space="preserve"> the role of academic institutions in preparing the next generation of trade law professionals. Reflecting on India’s evolving engagement with international trade agreements, he underlined the growing relevance of legal expertise in trade negotiations and dispute settlement. He also encouraged students to use their skills confidently and contribute meaningfully to India’s legal and policy landscape.</w:t>
      </w:r>
    </w:p>
    <w:p w14:paraId="548FB47E" w14:textId="77777777" w:rsidR="00B83B7F" w:rsidRPr="00B83B7F" w:rsidRDefault="00B83B7F" w:rsidP="00B83B7F">
      <w:pPr>
        <w:jc w:val="both"/>
        <w:rPr>
          <w:rFonts w:ascii="Times New Roman" w:hAnsi="Times New Roman" w:cs="Times New Roman"/>
          <w:sz w:val="24"/>
          <w:szCs w:val="24"/>
          <w:lang w:val="en-US"/>
        </w:rPr>
      </w:pPr>
    </w:p>
    <w:p w14:paraId="280C1B6B" w14:textId="77777777" w:rsidR="00B83B7F" w:rsidRPr="00B83B7F"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 xml:space="preserve">The valedictory session also included the release of academic publications and the announcement of competition results, with awards presented across various categories </w:t>
      </w:r>
      <w:proofErr w:type="spellStart"/>
      <w:r w:rsidRPr="00B83B7F">
        <w:rPr>
          <w:rFonts w:ascii="Times New Roman" w:hAnsi="Times New Roman" w:cs="Times New Roman"/>
          <w:sz w:val="24"/>
          <w:szCs w:val="24"/>
          <w:lang w:val="en-US"/>
        </w:rPr>
        <w:t>recognising</w:t>
      </w:r>
      <w:proofErr w:type="spellEnd"/>
      <w:r w:rsidRPr="00B83B7F">
        <w:rPr>
          <w:rFonts w:ascii="Times New Roman" w:hAnsi="Times New Roman" w:cs="Times New Roman"/>
          <w:sz w:val="24"/>
          <w:szCs w:val="24"/>
          <w:lang w:val="en-US"/>
        </w:rPr>
        <w:t xml:space="preserve"> excellence in research, advocacy and overall performance.</w:t>
      </w:r>
    </w:p>
    <w:p w14:paraId="06DA62F4" w14:textId="546DDB65" w:rsidR="00B64B6E" w:rsidRPr="00676AE6" w:rsidRDefault="00B83B7F" w:rsidP="00B83B7F">
      <w:pPr>
        <w:jc w:val="both"/>
        <w:rPr>
          <w:rFonts w:ascii="Times New Roman" w:hAnsi="Times New Roman" w:cs="Times New Roman"/>
          <w:sz w:val="24"/>
          <w:szCs w:val="24"/>
          <w:lang w:val="en-US"/>
        </w:rPr>
      </w:pPr>
      <w:r w:rsidRPr="00B83B7F">
        <w:rPr>
          <w:rFonts w:ascii="Times New Roman" w:hAnsi="Times New Roman" w:cs="Times New Roman"/>
          <w:sz w:val="24"/>
          <w:szCs w:val="24"/>
          <w:lang w:val="en-US"/>
        </w:rPr>
        <w:t>The III CTIL</w:t>
      </w:r>
      <w:r w:rsidR="00CC6C91">
        <w:rPr>
          <w:rFonts w:ascii="Times New Roman" w:hAnsi="Times New Roman" w:cs="Times New Roman"/>
          <w:sz w:val="24"/>
          <w:szCs w:val="24"/>
          <w:lang w:val="en-US"/>
        </w:rPr>
        <w:t>-</w:t>
      </w:r>
      <w:r w:rsidRPr="00B83B7F">
        <w:rPr>
          <w:rFonts w:ascii="Times New Roman" w:hAnsi="Times New Roman" w:cs="Times New Roman"/>
          <w:sz w:val="24"/>
          <w:szCs w:val="24"/>
          <w:lang w:val="en-US"/>
        </w:rPr>
        <w:t xml:space="preserve">Bennett International Moot Court Competition 2026 reaffirmed the role of academic institutions and policy research </w:t>
      </w:r>
      <w:proofErr w:type="spellStart"/>
      <w:r w:rsidRPr="00B83B7F">
        <w:rPr>
          <w:rFonts w:ascii="Times New Roman" w:hAnsi="Times New Roman" w:cs="Times New Roman"/>
          <w:sz w:val="24"/>
          <w:szCs w:val="24"/>
          <w:lang w:val="en-US"/>
        </w:rPr>
        <w:t>centres</w:t>
      </w:r>
      <w:proofErr w:type="spellEnd"/>
      <w:r w:rsidRPr="00B83B7F">
        <w:rPr>
          <w:rFonts w:ascii="Times New Roman" w:hAnsi="Times New Roman" w:cs="Times New Roman"/>
          <w:sz w:val="24"/>
          <w:szCs w:val="24"/>
          <w:lang w:val="en-US"/>
        </w:rPr>
        <w:t xml:space="preserve"> in promoting advanced study and practical engagement in international trade law and global economic governance.</w:t>
      </w:r>
    </w:p>
    <w:sectPr w:rsidR="00B64B6E" w:rsidRPr="00676AE6" w:rsidSect="00676AE6">
      <w:pgSz w:w="11906" w:h="16838"/>
      <w:pgMar w:top="1702" w:right="849"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0F0"/>
    <w:multiLevelType w:val="multilevel"/>
    <w:tmpl w:val="06CA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8217E"/>
    <w:multiLevelType w:val="multilevel"/>
    <w:tmpl w:val="258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D306C8"/>
    <w:multiLevelType w:val="multilevel"/>
    <w:tmpl w:val="D19E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778A8"/>
    <w:multiLevelType w:val="multilevel"/>
    <w:tmpl w:val="2ADC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04B2A"/>
    <w:multiLevelType w:val="multilevel"/>
    <w:tmpl w:val="886E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53E51"/>
    <w:multiLevelType w:val="multilevel"/>
    <w:tmpl w:val="DD2C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F410F"/>
    <w:multiLevelType w:val="multilevel"/>
    <w:tmpl w:val="2E22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150B1"/>
    <w:multiLevelType w:val="multilevel"/>
    <w:tmpl w:val="A5B46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924085"/>
    <w:multiLevelType w:val="multilevel"/>
    <w:tmpl w:val="DF9E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C4685"/>
    <w:multiLevelType w:val="multilevel"/>
    <w:tmpl w:val="32C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C1503"/>
    <w:multiLevelType w:val="multilevel"/>
    <w:tmpl w:val="94E4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4D4ED7"/>
    <w:multiLevelType w:val="multilevel"/>
    <w:tmpl w:val="9E42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F52E58"/>
    <w:multiLevelType w:val="multilevel"/>
    <w:tmpl w:val="61E4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829D6"/>
    <w:multiLevelType w:val="multilevel"/>
    <w:tmpl w:val="77A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1B1E3D"/>
    <w:multiLevelType w:val="multilevel"/>
    <w:tmpl w:val="70B0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5485D"/>
    <w:multiLevelType w:val="multilevel"/>
    <w:tmpl w:val="B22A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372E20"/>
    <w:multiLevelType w:val="multilevel"/>
    <w:tmpl w:val="9764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865830">
    <w:abstractNumId w:val="12"/>
  </w:num>
  <w:num w:numId="2" w16cid:durableId="1130435633">
    <w:abstractNumId w:val="8"/>
  </w:num>
  <w:num w:numId="3" w16cid:durableId="1843620883">
    <w:abstractNumId w:val="9"/>
  </w:num>
  <w:num w:numId="4" w16cid:durableId="157422631">
    <w:abstractNumId w:val="13"/>
  </w:num>
  <w:num w:numId="5" w16cid:durableId="1961912287">
    <w:abstractNumId w:val="11"/>
  </w:num>
  <w:num w:numId="6" w16cid:durableId="117653589">
    <w:abstractNumId w:val="2"/>
  </w:num>
  <w:num w:numId="7" w16cid:durableId="504710770">
    <w:abstractNumId w:val="4"/>
  </w:num>
  <w:num w:numId="8" w16cid:durableId="1825120991">
    <w:abstractNumId w:val="6"/>
  </w:num>
  <w:num w:numId="9" w16cid:durableId="1564833099">
    <w:abstractNumId w:val="10"/>
  </w:num>
  <w:num w:numId="10" w16cid:durableId="967010004">
    <w:abstractNumId w:val="0"/>
  </w:num>
  <w:num w:numId="11" w16cid:durableId="994263834">
    <w:abstractNumId w:val="5"/>
  </w:num>
  <w:num w:numId="12" w16cid:durableId="238634154">
    <w:abstractNumId w:val="15"/>
  </w:num>
  <w:num w:numId="13" w16cid:durableId="815875992">
    <w:abstractNumId w:val="16"/>
  </w:num>
  <w:num w:numId="14" w16cid:durableId="1098021329">
    <w:abstractNumId w:val="14"/>
  </w:num>
  <w:num w:numId="15" w16cid:durableId="23292101">
    <w:abstractNumId w:val="3"/>
  </w:num>
  <w:num w:numId="16" w16cid:durableId="712852444">
    <w:abstractNumId w:val="1"/>
  </w:num>
  <w:num w:numId="17" w16cid:durableId="1317029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996"/>
    <w:rsid w:val="00001A1F"/>
    <w:rsid w:val="0002161F"/>
    <w:rsid w:val="0002778C"/>
    <w:rsid w:val="00041707"/>
    <w:rsid w:val="00061996"/>
    <w:rsid w:val="000E0F79"/>
    <w:rsid w:val="00106111"/>
    <w:rsid w:val="0016310F"/>
    <w:rsid w:val="0019784F"/>
    <w:rsid w:val="001B7687"/>
    <w:rsid w:val="001D72BA"/>
    <w:rsid w:val="00275DCF"/>
    <w:rsid w:val="002D0951"/>
    <w:rsid w:val="00351605"/>
    <w:rsid w:val="0037276A"/>
    <w:rsid w:val="003B1FD0"/>
    <w:rsid w:val="004E4E92"/>
    <w:rsid w:val="00555B92"/>
    <w:rsid w:val="005705FF"/>
    <w:rsid w:val="00591260"/>
    <w:rsid w:val="005E3EFA"/>
    <w:rsid w:val="00616A40"/>
    <w:rsid w:val="00640096"/>
    <w:rsid w:val="00676AE6"/>
    <w:rsid w:val="006A4DD9"/>
    <w:rsid w:val="006D4DD4"/>
    <w:rsid w:val="006E4709"/>
    <w:rsid w:val="006F02C8"/>
    <w:rsid w:val="00715D67"/>
    <w:rsid w:val="00782987"/>
    <w:rsid w:val="008A766A"/>
    <w:rsid w:val="008C3C10"/>
    <w:rsid w:val="00952D3A"/>
    <w:rsid w:val="0096503B"/>
    <w:rsid w:val="00966836"/>
    <w:rsid w:val="00986EFE"/>
    <w:rsid w:val="009F3ADD"/>
    <w:rsid w:val="00A015D8"/>
    <w:rsid w:val="00A52C98"/>
    <w:rsid w:val="00A710E7"/>
    <w:rsid w:val="00AE5D55"/>
    <w:rsid w:val="00B24DC8"/>
    <w:rsid w:val="00B427F0"/>
    <w:rsid w:val="00B64B6E"/>
    <w:rsid w:val="00B70581"/>
    <w:rsid w:val="00B70C34"/>
    <w:rsid w:val="00B83B7F"/>
    <w:rsid w:val="00BE56E4"/>
    <w:rsid w:val="00C81A62"/>
    <w:rsid w:val="00CC6C91"/>
    <w:rsid w:val="00CC6DE4"/>
    <w:rsid w:val="00CE3B89"/>
    <w:rsid w:val="00D33085"/>
    <w:rsid w:val="00DD5A8C"/>
    <w:rsid w:val="00E33C99"/>
    <w:rsid w:val="00E66DBB"/>
    <w:rsid w:val="00E82523"/>
    <w:rsid w:val="00EB66CA"/>
    <w:rsid w:val="00F14C33"/>
    <w:rsid w:val="00F41E10"/>
    <w:rsid w:val="00F43B90"/>
    <w:rsid w:val="00F52030"/>
    <w:rsid w:val="00FA2D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58E07"/>
  <w15:chartTrackingRefBased/>
  <w15:docId w15:val="{BCADEEAB-9914-4BC0-B7BC-847F3324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9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9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9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9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9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9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9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9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9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9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9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9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9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9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9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996"/>
    <w:rPr>
      <w:rFonts w:eastAsiaTheme="majorEastAsia" w:cstheme="majorBidi"/>
      <w:color w:val="272727" w:themeColor="text1" w:themeTint="D8"/>
    </w:rPr>
  </w:style>
  <w:style w:type="paragraph" w:styleId="Title">
    <w:name w:val="Title"/>
    <w:basedOn w:val="Normal"/>
    <w:next w:val="Normal"/>
    <w:link w:val="TitleChar"/>
    <w:uiPriority w:val="10"/>
    <w:qFormat/>
    <w:rsid w:val="00061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9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9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9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996"/>
    <w:pPr>
      <w:spacing w:before="160"/>
      <w:jc w:val="center"/>
    </w:pPr>
    <w:rPr>
      <w:i/>
      <w:iCs/>
      <w:color w:val="404040" w:themeColor="text1" w:themeTint="BF"/>
    </w:rPr>
  </w:style>
  <w:style w:type="character" w:customStyle="1" w:styleId="QuoteChar">
    <w:name w:val="Quote Char"/>
    <w:basedOn w:val="DefaultParagraphFont"/>
    <w:link w:val="Quote"/>
    <w:uiPriority w:val="29"/>
    <w:rsid w:val="00061996"/>
    <w:rPr>
      <w:i/>
      <w:iCs/>
      <w:color w:val="404040" w:themeColor="text1" w:themeTint="BF"/>
    </w:rPr>
  </w:style>
  <w:style w:type="paragraph" w:styleId="ListParagraph">
    <w:name w:val="List Paragraph"/>
    <w:basedOn w:val="Normal"/>
    <w:uiPriority w:val="34"/>
    <w:qFormat/>
    <w:rsid w:val="00061996"/>
    <w:pPr>
      <w:ind w:left="720"/>
      <w:contextualSpacing/>
    </w:pPr>
  </w:style>
  <w:style w:type="character" w:styleId="IntenseEmphasis">
    <w:name w:val="Intense Emphasis"/>
    <w:basedOn w:val="DefaultParagraphFont"/>
    <w:uiPriority w:val="21"/>
    <w:qFormat/>
    <w:rsid w:val="00061996"/>
    <w:rPr>
      <w:i/>
      <w:iCs/>
      <w:color w:val="0F4761" w:themeColor="accent1" w:themeShade="BF"/>
    </w:rPr>
  </w:style>
  <w:style w:type="paragraph" w:styleId="IntenseQuote">
    <w:name w:val="Intense Quote"/>
    <w:basedOn w:val="Normal"/>
    <w:next w:val="Normal"/>
    <w:link w:val="IntenseQuoteChar"/>
    <w:uiPriority w:val="30"/>
    <w:qFormat/>
    <w:rsid w:val="00061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996"/>
    <w:rPr>
      <w:i/>
      <w:iCs/>
      <w:color w:val="0F4761" w:themeColor="accent1" w:themeShade="BF"/>
    </w:rPr>
  </w:style>
  <w:style w:type="character" w:styleId="IntenseReference">
    <w:name w:val="Intense Reference"/>
    <w:basedOn w:val="DefaultParagraphFont"/>
    <w:uiPriority w:val="32"/>
    <w:qFormat/>
    <w:rsid w:val="00061996"/>
    <w:rPr>
      <w:b/>
      <w:bCs/>
      <w:smallCaps/>
      <w:color w:val="0F4761" w:themeColor="accent1" w:themeShade="BF"/>
      <w:spacing w:val="5"/>
    </w:rPr>
  </w:style>
  <w:style w:type="character" w:styleId="Hyperlink">
    <w:name w:val="Hyperlink"/>
    <w:basedOn w:val="DefaultParagraphFont"/>
    <w:uiPriority w:val="99"/>
    <w:unhideWhenUsed/>
    <w:rsid w:val="00640096"/>
    <w:rPr>
      <w:color w:val="467886" w:themeColor="hyperlink"/>
      <w:u w:val="single"/>
    </w:rPr>
  </w:style>
  <w:style w:type="character" w:styleId="UnresolvedMention">
    <w:name w:val="Unresolved Mention"/>
    <w:basedOn w:val="DefaultParagraphFont"/>
    <w:uiPriority w:val="99"/>
    <w:semiHidden/>
    <w:unhideWhenUsed/>
    <w:rsid w:val="00640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601</Words>
  <Characters>3738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CTIL 2</dc:creator>
  <cp:keywords/>
  <dc:description/>
  <cp:lastModifiedBy>CTIL 2</cp:lastModifiedBy>
  <cp:revision>72</cp:revision>
  <cp:lastPrinted>2026-02-05T10:24:00Z</cp:lastPrinted>
  <dcterms:created xsi:type="dcterms:W3CDTF">2026-02-09T12:24:00Z</dcterms:created>
  <dcterms:modified xsi:type="dcterms:W3CDTF">2026-02-10T09:47:00Z</dcterms:modified>
</cp:coreProperties>
</file>